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CE" w:rsidRDefault="00A16DCE" w:rsidP="00A16DCE">
      <w:pPr>
        <w:shd w:val="clear" w:color="auto" w:fill="FFFFFF" w:themeFill="background1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2"/>
          <w:szCs w:val="21"/>
          <w:lang w:val="uk-UA" w:eastAsia="ru-RU"/>
        </w:rPr>
      </w:pPr>
      <w:bookmarkStart w:id="0" w:name="_GoBack"/>
      <w:bookmarkEnd w:id="0"/>
    </w:p>
    <w:p w:rsidR="00A16DCE" w:rsidRDefault="00A16DCE" w:rsidP="00A16DCE">
      <w:pPr>
        <w:shd w:val="clear" w:color="auto" w:fill="FFFFFF" w:themeFill="background1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2"/>
          <w:szCs w:val="21"/>
          <w:lang w:val="uk-UA" w:eastAsia="ru-RU"/>
        </w:rPr>
      </w:pPr>
    </w:p>
    <w:p w:rsidR="00A16DCE" w:rsidRDefault="00A16DCE" w:rsidP="00A16DCE">
      <w:pPr>
        <w:shd w:val="clear" w:color="auto" w:fill="FFFFFF" w:themeFill="background1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2"/>
          <w:szCs w:val="21"/>
          <w:lang w:val="uk-UA" w:eastAsia="ru-RU"/>
        </w:rPr>
      </w:pPr>
    </w:p>
    <w:p w:rsidR="00A16DCE" w:rsidRDefault="00A16DCE" w:rsidP="00A16DCE">
      <w:pPr>
        <w:shd w:val="clear" w:color="auto" w:fill="FFFFFF" w:themeFill="background1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2"/>
          <w:szCs w:val="21"/>
          <w:lang w:val="uk-UA" w:eastAsia="ru-RU"/>
        </w:rPr>
      </w:pPr>
    </w:p>
    <w:p w:rsidR="00A16DCE" w:rsidRDefault="00A16DCE" w:rsidP="00A16DCE">
      <w:pPr>
        <w:shd w:val="clear" w:color="auto" w:fill="FFFFFF" w:themeFill="background1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2"/>
          <w:szCs w:val="21"/>
          <w:lang w:val="uk-UA" w:eastAsia="ru-RU"/>
        </w:rPr>
      </w:pPr>
    </w:p>
    <w:p w:rsidR="00A16DCE" w:rsidRDefault="00A16DCE" w:rsidP="00A16DCE">
      <w:pPr>
        <w:shd w:val="clear" w:color="auto" w:fill="FFFFFF" w:themeFill="background1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2"/>
          <w:szCs w:val="21"/>
          <w:lang w:val="uk-UA" w:eastAsia="ru-RU"/>
        </w:rPr>
      </w:pPr>
    </w:p>
    <w:p w:rsidR="00A16DCE" w:rsidRDefault="00A16DCE" w:rsidP="00A16DCE">
      <w:pPr>
        <w:shd w:val="clear" w:color="auto" w:fill="FFFFFF" w:themeFill="background1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2"/>
          <w:szCs w:val="21"/>
          <w:lang w:val="uk-UA" w:eastAsia="ru-RU"/>
        </w:rPr>
      </w:pPr>
    </w:p>
    <w:p w:rsidR="00A16DCE" w:rsidRDefault="00A16DCE" w:rsidP="00A16DCE">
      <w:pPr>
        <w:shd w:val="clear" w:color="auto" w:fill="FFFFFF" w:themeFill="background1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2"/>
          <w:szCs w:val="21"/>
          <w:lang w:val="uk-UA" w:eastAsia="ru-RU"/>
        </w:rPr>
      </w:pPr>
    </w:p>
    <w:p w:rsidR="00A16DCE" w:rsidRDefault="00A16DCE" w:rsidP="00A16DCE">
      <w:pPr>
        <w:shd w:val="clear" w:color="auto" w:fill="FFFFFF" w:themeFill="background1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2"/>
          <w:szCs w:val="21"/>
          <w:lang w:val="uk-UA" w:eastAsia="ru-RU"/>
        </w:rPr>
      </w:pPr>
    </w:p>
    <w:p w:rsidR="00A16DCE" w:rsidRDefault="00A16DCE" w:rsidP="00A16DCE">
      <w:pPr>
        <w:shd w:val="clear" w:color="auto" w:fill="FFFFFF" w:themeFill="background1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2"/>
          <w:szCs w:val="21"/>
          <w:lang w:val="uk-UA" w:eastAsia="ru-RU"/>
        </w:rPr>
      </w:pPr>
    </w:p>
    <w:p w:rsidR="00A16DCE" w:rsidRDefault="00A16DCE" w:rsidP="00A16DCE">
      <w:pPr>
        <w:shd w:val="clear" w:color="auto" w:fill="FFFFFF" w:themeFill="background1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2"/>
          <w:szCs w:val="21"/>
          <w:lang w:val="uk-UA" w:eastAsia="ru-RU"/>
        </w:rPr>
      </w:pPr>
    </w:p>
    <w:p w:rsidR="00A16DCE" w:rsidRDefault="00A16DCE" w:rsidP="00A16DCE">
      <w:pPr>
        <w:shd w:val="clear" w:color="auto" w:fill="FFFFFF" w:themeFill="background1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2"/>
          <w:szCs w:val="21"/>
          <w:lang w:val="uk-UA" w:eastAsia="ru-RU"/>
        </w:rPr>
      </w:pPr>
    </w:p>
    <w:p w:rsidR="00A16DCE" w:rsidRDefault="00A16DCE" w:rsidP="00A16DCE">
      <w:pPr>
        <w:shd w:val="clear" w:color="auto" w:fill="FFFFFF" w:themeFill="background1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2"/>
          <w:szCs w:val="21"/>
          <w:lang w:val="uk-UA" w:eastAsia="ru-RU"/>
        </w:rPr>
      </w:pPr>
    </w:p>
    <w:p w:rsidR="00A16DCE" w:rsidRDefault="00A16DCE" w:rsidP="00A16DCE">
      <w:pPr>
        <w:shd w:val="clear" w:color="auto" w:fill="FFFFFF" w:themeFill="background1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2"/>
          <w:szCs w:val="21"/>
          <w:lang w:val="uk-UA" w:eastAsia="ru-RU"/>
        </w:rPr>
      </w:pPr>
    </w:p>
    <w:p w:rsidR="00A16DCE" w:rsidRPr="00A16DCE" w:rsidRDefault="009226BD" w:rsidP="00A16DCE">
      <w:pPr>
        <w:shd w:val="clear" w:color="auto" w:fill="FFFFFF" w:themeFill="background1"/>
        <w:spacing w:after="45" w:line="48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36"/>
          <w:szCs w:val="21"/>
          <w:lang w:val="uk-UA" w:eastAsia="ru-RU"/>
        </w:rPr>
      </w:pPr>
      <w:r w:rsidRPr="009226BD">
        <w:rPr>
          <w:rFonts w:ascii="Times New Roman" w:eastAsia="Times New Roman" w:hAnsi="Times New Roman" w:cs="Times New Roman"/>
          <w:b/>
          <w:caps/>
          <w:color w:val="0070C0"/>
          <w:sz w:val="36"/>
          <w:szCs w:val="21"/>
          <w:lang w:val="uk-UA" w:eastAsia="ru-RU"/>
        </w:rPr>
        <w:t xml:space="preserve">ОРГАНІЗАЦІЯ КУТОЧКА </w:t>
      </w:r>
    </w:p>
    <w:p w:rsidR="009226BD" w:rsidRPr="00A16DCE" w:rsidRDefault="009226BD" w:rsidP="00A16DCE">
      <w:pPr>
        <w:shd w:val="clear" w:color="auto" w:fill="FFFFFF" w:themeFill="background1"/>
        <w:spacing w:after="45" w:line="48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36"/>
          <w:szCs w:val="21"/>
          <w:lang w:val="uk-UA" w:eastAsia="ru-RU"/>
        </w:rPr>
      </w:pPr>
      <w:r w:rsidRPr="009226BD">
        <w:rPr>
          <w:rFonts w:ascii="Times New Roman" w:eastAsia="Times New Roman" w:hAnsi="Times New Roman" w:cs="Times New Roman"/>
          <w:b/>
          <w:caps/>
          <w:color w:val="0070C0"/>
          <w:sz w:val="36"/>
          <w:szCs w:val="21"/>
          <w:lang w:val="uk-UA" w:eastAsia="ru-RU"/>
        </w:rPr>
        <w:t>ТЕАТРАЛІЗОВАНОЇ ДІЯЛЬНОСТІ</w:t>
      </w:r>
    </w:p>
    <w:p w:rsidR="00A16DCE" w:rsidRDefault="00A16DCE" w:rsidP="00A16DCE">
      <w:pPr>
        <w:shd w:val="clear" w:color="auto" w:fill="FFFFFF" w:themeFill="background1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2"/>
          <w:szCs w:val="21"/>
          <w:lang w:val="uk-UA" w:eastAsia="ru-RU"/>
        </w:rPr>
      </w:pPr>
    </w:p>
    <w:p w:rsidR="00A16DCE" w:rsidRDefault="00A16DCE" w:rsidP="00A16DCE">
      <w:pPr>
        <w:shd w:val="clear" w:color="auto" w:fill="FFFFFF" w:themeFill="background1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2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color w:val="FF0000"/>
          <w:sz w:val="32"/>
          <w:szCs w:val="21"/>
          <w:lang w:eastAsia="ru-RU"/>
        </w:rPr>
        <w:drawing>
          <wp:inline distT="0" distB="0" distL="0" distR="0" wp14:anchorId="2B6B3F93" wp14:editId="4C72B51B">
            <wp:extent cx="5593278" cy="4500695"/>
            <wp:effectExtent l="0" t="0" r="7620" b="0"/>
            <wp:docPr id="1" name="Рисунок 1" descr="C:\Users\Alena\Desktop\Роботи  на продаж фейсбук\театралізована діяльність\_1308-3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Роботи  на продаж фейсбук\театралізована діяльність\_1308-311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54" cy="452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CE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2"/>
          <w:lang w:val="uk-UA" w:eastAsia="ru-RU"/>
        </w:rPr>
      </w:pPr>
      <w:r w:rsidRPr="009226BD">
        <w:rPr>
          <w:rFonts w:ascii="Times New Roman" w:eastAsia="Times New Roman" w:hAnsi="Times New Roman" w:cs="Times New Roman"/>
          <w:color w:val="FF0000"/>
          <w:sz w:val="36"/>
          <w:szCs w:val="32"/>
          <w:lang w:val="uk-UA" w:eastAsia="ru-RU"/>
        </w:rPr>
        <w:lastRenderedPageBreak/>
        <w:t>Організація куточка театралізованої діяльності</w:t>
      </w: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2"/>
          <w:lang w:val="uk-UA" w:eastAsia="ru-RU"/>
        </w:rPr>
      </w:pP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групах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ДНЗ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організовуються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театралізованих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вистав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спектаклів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розташовуються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ізні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реквізит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розігрування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сценок і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спектаклів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набі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spellEnd"/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ляльок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лялькового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театру,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костюми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елементи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костюмів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, маски;</w:t>
      </w: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атрибути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різних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ігрових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позицій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театральний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реквізит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грим,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декорації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ілець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режисера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сценарії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книги,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зразки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музичних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глядачів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афіші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каса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квитки,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олівці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фарби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клей,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паперу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природний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матеріал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Вимоги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центру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театралізованої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діяльності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раннього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віку</w:t>
      </w:r>
      <w:proofErr w:type="spellEnd"/>
    </w:p>
    <w:p w:rsidR="00A16DCE" w:rsidRPr="00A16DCE" w:rsidRDefault="00A16DCE" w:rsidP="00A16DCE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ширми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proofErr w:type="gram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настільного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театру;</w:t>
      </w:r>
    </w:p>
    <w:p w:rsidR="00A16DCE" w:rsidRPr="00A16DCE" w:rsidRDefault="00A16DCE" w:rsidP="00A16DCE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настільний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театр: театр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іграшки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картинки з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фігурками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персонажів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казок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потішок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оповідань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декорації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посилення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дійства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;   </w:t>
      </w:r>
    </w:p>
    <w:p w:rsidR="00A16DCE" w:rsidRPr="00A16DCE" w:rsidRDefault="00A16DCE" w:rsidP="00A16DCE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 книги;</w:t>
      </w:r>
    </w:p>
    <w:p w:rsidR="00A16DCE" w:rsidRPr="00A16DCE" w:rsidRDefault="00A16DCE" w:rsidP="00A16DCE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стендовий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театр;</w:t>
      </w:r>
    </w:p>
    <w:p w:rsidR="00A16DCE" w:rsidRPr="00A16DCE" w:rsidRDefault="00A16DCE" w:rsidP="00A16DCE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фланелеграфу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A16DCE" w:rsidRPr="00A16DCE" w:rsidRDefault="00A16DCE" w:rsidP="00A16DCE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пальчиковий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театр;</w:t>
      </w:r>
    </w:p>
    <w:p w:rsidR="00A16DCE" w:rsidRPr="00A16DCE" w:rsidRDefault="00A16DCE" w:rsidP="00A16DCE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тіньовий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театр;</w:t>
      </w:r>
    </w:p>
    <w:p w:rsidR="00A16DCE" w:rsidRPr="00A16DCE" w:rsidRDefault="00A16DCE" w:rsidP="00A16DCE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площинний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театр;</w:t>
      </w:r>
    </w:p>
    <w:p w:rsidR="00A16DCE" w:rsidRPr="00A16DCE" w:rsidRDefault="00A16DCE" w:rsidP="00A16DCE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рухливі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картинки для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казок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віршів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оповідань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A16DCE" w:rsidRPr="00A16DCE" w:rsidRDefault="00A16DCE" w:rsidP="00A16DCE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ляльк</w:t>
      </w:r>
      <w:proofErr w:type="gram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и-</w:t>
      </w:r>
      <w:proofErr w:type="spellStart"/>
      <w:proofErr w:type="gram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іграшки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A16DCE" w:rsidRPr="00A16DCE" w:rsidRDefault="00A16DCE" w:rsidP="00A16DCE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шапочки, маски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персонажів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казок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A16DCE" w:rsidRPr="00A16DCE" w:rsidRDefault="00A16DCE" w:rsidP="00A16DCE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куточок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ряження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елементами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костюмі</w:t>
      </w:r>
      <w:proofErr w:type="gram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прикрас;</w:t>
      </w:r>
    </w:p>
    <w:p w:rsidR="00A16DCE" w:rsidRPr="00A16DCE" w:rsidRDefault="00A16DCE" w:rsidP="00A16DCE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книжкова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поличка</w:t>
      </w:r>
      <w:proofErr w:type="spellEnd"/>
      <w:r w:rsidRPr="00A16D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16DCE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Вихователь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залучає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висловлювань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звуконаслідувань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показу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окремих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дій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проводить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інсценування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добре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знайомих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казок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оповідань</w:t>
      </w:r>
      <w:proofErr w:type="spellEnd"/>
    </w:p>
    <w:p w:rsidR="00A16DCE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16DCE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16DCE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2"/>
          <w:lang w:eastAsia="ru-RU"/>
        </w:rPr>
      </w:pPr>
      <w:proofErr w:type="spellStart"/>
      <w:r w:rsidRPr="009226BD">
        <w:rPr>
          <w:rFonts w:ascii="Times New Roman" w:eastAsia="Times New Roman" w:hAnsi="Times New Roman" w:cs="Times New Roman"/>
          <w:color w:val="0070C0"/>
          <w:sz w:val="36"/>
          <w:szCs w:val="32"/>
          <w:lang w:eastAsia="ru-RU"/>
        </w:rPr>
        <w:lastRenderedPageBreak/>
        <w:t>Молодший</w:t>
      </w:r>
      <w:proofErr w:type="spellEnd"/>
      <w:r w:rsidRPr="009226BD">
        <w:rPr>
          <w:rFonts w:ascii="Times New Roman" w:eastAsia="Times New Roman" w:hAnsi="Times New Roman" w:cs="Times New Roman"/>
          <w:color w:val="0070C0"/>
          <w:sz w:val="36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color w:val="0070C0"/>
          <w:sz w:val="36"/>
          <w:szCs w:val="32"/>
          <w:lang w:eastAsia="ru-RU"/>
        </w:rPr>
        <w:t>вік</w:t>
      </w:r>
      <w:proofErr w:type="spellEnd"/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молодшій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використовуємо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ізні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діафільми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кінофільми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як за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змістом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знайомих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так і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Залучаємо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показу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окремих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дій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театралізованих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виставах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організовуючи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ігри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„Театр”.</w:t>
      </w: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Інсценізуємо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окремі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сценки за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змістом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знайомих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художніх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казок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знайомі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віршовані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твори за ролями.</w:t>
      </w: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Розвиваємо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інтерес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драматичних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ігор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інсценівок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театралізацій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бажання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виконувати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окремі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ролі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16DCE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елементарні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навички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володіння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мовою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жестів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вміння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імітувати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людей,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тварин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персонажів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ігор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драматизацій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мі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ікою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певний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стан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людини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C2775" w:rsidRPr="009226BD" w:rsidRDefault="000C2775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16DCE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uk-UA" w:eastAsia="ru-RU"/>
        </w:rPr>
      </w:pPr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У </w:t>
      </w:r>
      <w:proofErr w:type="spell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середній</w:t>
      </w:r>
      <w:proofErr w:type="spellEnd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групі</w:t>
      </w:r>
      <w:proofErr w:type="spellEnd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– переходимо - до </w:t>
      </w:r>
      <w:proofErr w:type="spell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більш</w:t>
      </w:r>
      <w:proofErr w:type="spellEnd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   </w:t>
      </w:r>
      <w:proofErr w:type="gram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складного</w:t>
      </w:r>
      <w:proofErr w:type="gramEnd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театру.</w:t>
      </w:r>
    </w:p>
    <w:p w:rsidR="000C2775" w:rsidRPr="009226BD" w:rsidRDefault="000C2775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uk-UA" w:eastAsia="ru-RU"/>
        </w:rPr>
      </w:pP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Знайомимо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театральною ширмою та з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верховими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ляльками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16DCE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Залучаємо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показу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вистав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самостійних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ігор</w:t>
      </w:r>
      <w:proofErr w:type="spellEnd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„У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театр” за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дитячими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уподобаннями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дитячих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драматичних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гуртках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Спонукаємо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інсценування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змісту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знайомих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казок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оповідань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виготовлення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атрибуті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декорацій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них. За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власним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бажанням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розігрувати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інсценівки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змістом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знайомих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літературних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творі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усної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народної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творчості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C2775" w:rsidRPr="009226BD" w:rsidRDefault="000C2775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16DCE" w:rsidRDefault="00A16DCE" w:rsidP="000C27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uk-UA" w:eastAsia="ru-RU"/>
        </w:rPr>
      </w:pPr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У  </w:t>
      </w:r>
      <w:proofErr w:type="spell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старшій</w:t>
      </w:r>
      <w:proofErr w:type="spellEnd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групі</w:t>
      </w:r>
      <w:proofErr w:type="spellEnd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слід</w:t>
      </w:r>
      <w:proofErr w:type="spellEnd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знайомити</w:t>
      </w:r>
      <w:proofErr w:type="spellEnd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дітей</w:t>
      </w:r>
      <w:proofErr w:type="spellEnd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з </w:t>
      </w:r>
      <w:proofErr w:type="spell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маріонетками</w:t>
      </w:r>
      <w:proofErr w:type="spellEnd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.</w:t>
      </w:r>
    </w:p>
    <w:p w:rsidR="000C2775" w:rsidRPr="009226BD" w:rsidRDefault="000C2775" w:rsidP="000C27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uk-UA" w:eastAsia="ru-RU"/>
        </w:rPr>
      </w:pP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Залучаємо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дошкільникі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театралізованих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виставах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ляльковий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театр, театр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тіней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масок та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ін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.),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інсценівках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дитячих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драматичних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гуртках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Вчимо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обговорювати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вистави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інсценівки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Стимулюємо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дитячу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творчість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своєрідність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відтворення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ігрових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Удосконалюємо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вміння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відтворювати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дії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притаманні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людям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різних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професій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закріплюємо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вміння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жестами та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мі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ікою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людські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емоції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Підтримуємо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відтворення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різноманітних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імітаційних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емоційних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персонажів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іго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драматизацій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Удосконалюємо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інтонаційну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виразність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діалогічного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мовлення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ідтримуємо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вигадку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фантазію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Спонукаємо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самостійного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складання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інсценування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казок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як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художнього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відображення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життя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Допомагаємо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оволодівати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способами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водіння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ляльок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театрах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ізних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16DCE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val="uk-UA" w:eastAsia="ru-RU"/>
        </w:rPr>
        <w:t xml:space="preserve">Стенд-книжку </w:t>
      </w:r>
      <w:r w:rsidRPr="009226B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використовуємо у навчально-виховній діяльності, щоб показати дітям динаміку та послідовність певних подій за допомогою змінних ілюстрацій. Виготовляємо їх у вигляді ширм для ігор-подорожей.</w:t>
      </w: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</w:t>
      </w:r>
      <w:r w:rsidRPr="009226B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Стенд-книжку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закріплюємо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нижній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верхній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розміщуємо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транспорт, 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якому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подорожуватимуть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ід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подорожі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перегортаємо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аркуші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стенд-книжки,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демонструючи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цьому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різноманітні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сюжети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зустрічі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трапляються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шляху. За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допомогою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таких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ілюстрацій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вивчаємо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дітьми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режим дня, правила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поведінки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вулиці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закріплюємо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ідовність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іншого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діяльності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допомогою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художнього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</w:t>
      </w:r>
    </w:p>
    <w:p w:rsidR="00A16DCE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Тіньовий</w:t>
      </w:r>
      <w:proofErr w:type="spellEnd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театр </w:t>
      </w: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вид театру, в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якому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дійовими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особами є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плоскі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ляльки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тіні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проектуємо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екран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Дуже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цікаві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зображення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отримуємо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допомогою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пальці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наприклад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зробити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гусака,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зайця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сердитого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індика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Важливо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озвучувати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театральний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показ.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показувати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сценку з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деякими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персонажами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одночасно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обов’язково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встановлюємо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внизу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екрану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планку, 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як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прикріплюємо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фігуру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Наприклад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спочатку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тягне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ді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spellEnd"/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ріпку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закріплюємо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фігуру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планці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виводимо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бабу і т.д.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Фігури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розміщуємо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внизу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екрану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тіні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чіткішими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Театр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тіней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використовуємо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ід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дозвілля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C2775" w:rsidRDefault="000C2775" w:rsidP="000C27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180114" cy="2303813"/>
            <wp:effectExtent l="0" t="0" r="0" b="1270"/>
            <wp:docPr id="2" name="Рисунок 2" descr="Картинки по запросу &quot;тіньовий теат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тіньовий театр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560" cy="231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>Пальчиковий</w:t>
      </w:r>
      <w:proofErr w:type="spellEnd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театр </w:t>
      </w: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невеликі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фігурки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надягають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пальці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дорослих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ід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гри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важливо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працювати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різними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пальцями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парами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пальців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однією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двома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руками,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декількома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пальцями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одночасно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Так,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однорічні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дворічні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краще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сприймають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однією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рукою,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тоді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як 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трирічному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віці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вводимо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ігри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виконуються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двома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руками.</w:t>
      </w:r>
    </w:p>
    <w:p w:rsidR="00A16DCE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Персонажів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ігор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робимо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ізних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матеріалів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з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паперу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непотрібних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непридатних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речей. Для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щільний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картон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наклеюємо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картинку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наклейку,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зображає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персонаж і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вирізаємо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контуру.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ісля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іншого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боку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фігурки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кріпиться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гумка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картонне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колечко, за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допомогою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якого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вона буде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вдягатися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палець</w:t>
      </w:r>
      <w:proofErr w:type="spellEnd"/>
    </w:p>
    <w:p w:rsidR="000C2775" w:rsidRDefault="000C2775" w:rsidP="000C27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880610" cy="3253740"/>
            <wp:effectExtent l="0" t="0" r="0" b="3810"/>
            <wp:docPr id="4" name="Рисунок 4" descr="Картинки по запросу &quot;пальчиковий теат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пальчиковий театр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CE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val="uk-UA" w:eastAsia="ru-RU"/>
        </w:rPr>
        <w:t xml:space="preserve">Театр маріонеток </w:t>
      </w:r>
      <w:r w:rsidRPr="009226B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 ляльки, які рухаються за допомогою ниток, що відходять від усіх рухомих частин персонажу (рук, ніг, голови) і сходяться вгорі на хрестовині</w:t>
      </w:r>
    </w:p>
    <w:p w:rsidR="000C2775" w:rsidRDefault="000C2775" w:rsidP="000C27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061361" cy="2325925"/>
            <wp:effectExtent l="0" t="0" r="0" b="0"/>
            <wp:docPr id="5" name="Рисунок 5" descr="Картинки по запросу &quot;театр марионет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&quot;театр марионеток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21" cy="232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 xml:space="preserve">Театр </w:t>
      </w:r>
      <w:proofErr w:type="spell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естрадної</w:t>
      </w:r>
      <w:proofErr w:type="spellEnd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ляльки </w:t>
      </w: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ляльки в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зрі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spellEnd"/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людини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пошиті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тканини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набиті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ватою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поролоном. Ноги та руки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ляльок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допомогою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резинок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кр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іпляться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ніг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рук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ляльководів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голівка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приводиться в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рукою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ще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має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«Театр «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руки».</w:t>
      </w: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Театр </w:t>
      </w:r>
      <w:proofErr w:type="spell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смужок</w:t>
      </w:r>
      <w:proofErr w:type="spellEnd"/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Атрибути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театру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смужок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виготовляються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ізнокольорових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смужок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картону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кольорового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паперу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наклеєного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цупку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основу.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смужок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різної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величини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скручуємо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кільця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потім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скріплюємо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залежно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фігури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менше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більшого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менше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більше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маленьких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шматочків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вирізаємо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вушка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вусики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хвостики,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оченята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розміщуємо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коробках. Так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з'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являється</w:t>
      </w:r>
      <w:proofErr w:type="spellEnd"/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кумедне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рожеве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поросятко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прудка мишка.</w:t>
      </w: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Театр </w:t>
      </w:r>
      <w:proofErr w:type="spell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яєць</w:t>
      </w:r>
      <w:proofErr w:type="spellEnd"/>
    </w:p>
    <w:p w:rsidR="000C2775" w:rsidRDefault="00A16DCE" w:rsidP="000C277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lang w:val="uk-UA"/>
        </w:rPr>
      </w:pP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створити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ляльку для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настільного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яєць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треба,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насамперед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ідготувати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робочу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основу.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Сире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яйце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проколоти з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боків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голкою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потім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через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тоненьку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трубочку,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дмухаючи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видалити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вмі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spellEnd"/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добре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промити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водою і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просушити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закріпити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конусі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ниточку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гумку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др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ібними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деталями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оздобити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ляльку. Основою театру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яєць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стати коробка з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вирізаним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широким боком, 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зверху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тоненьких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дерев'яних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планочках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закріплюються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іграшки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внутрішньому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широкому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боці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розміщується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декорація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казки</w:t>
      </w:r>
      <w:proofErr w:type="spellEnd"/>
      <w:r w:rsidR="000C2775" w:rsidRPr="000C2775">
        <w:t xml:space="preserve"> </w:t>
      </w:r>
    </w:p>
    <w:p w:rsidR="00A16DCE" w:rsidRPr="009226BD" w:rsidRDefault="000C2775" w:rsidP="000C27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93870" cy="3298149"/>
            <wp:effectExtent l="0" t="0" r="6985" b="0"/>
            <wp:docPr id="6" name="Рисунок 6" descr="Картинки по запросу &quot;театр яєц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&quot;театр яєць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707" cy="329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75" w:rsidRDefault="000C2775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uk-UA" w:eastAsia="ru-RU"/>
        </w:rPr>
      </w:pPr>
    </w:p>
    <w:p w:rsidR="000C2775" w:rsidRDefault="000C2775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uk-UA" w:eastAsia="ru-RU"/>
        </w:rPr>
      </w:pP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 xml:space="preserve">Театр </w:t>
      </w:r>
      <w:proofErr w:type="spell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шишок</w:t>
      </w:r>
      <w:proofErr w:type="spellEnd"/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Звичайна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соснова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ялинкова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шишка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перетворитися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чудову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ляльку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16DCE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виготовлення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іграшок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настільного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краще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використовувати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соснові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кедрові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шишки: вони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об'ємні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більш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ійкі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оживити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іграшку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треба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з'єднати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більшу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шишку з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меншою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причому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тулуб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вертикально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розміщена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шишка (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кінчиком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донизу), 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голівка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горизонтально (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кінчиком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вбік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Для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ніжок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лапок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краще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використати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др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іт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трубочки для коктейлю, за основу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слугуватимуть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кришечки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поліетиленових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пляшок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шапочки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жолудів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розрізані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навпіл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каштани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 таким принципом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створити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жолудів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театр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каштані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C2775" w:rsidRDefault="000C2775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C2775" w:rsidRDefault="000C2775" w:rsidP="000C27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320030" cy="3455670"/>
            <wp:effectExtent l="0" t="0" r="0" b="0"/>
            <wp:docPr id="7" name="Рисунок 7" descr="Картинки по запросу &quot;театр шиш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&quot;театр шишок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5AC" w:rsidRDefault="00C505AC" w:rsidP="000C27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Театр </w:t>
      </w:r>
      <w:proofErr w:type="spell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мушлі</w:t>
      </w:r>
      <w:proofErr w:type="spellEnd"/>
    </w:p>
    <w:p w:rsidR="00A16DCE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Складнішим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виготовлення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але не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менш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цікавим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гри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є театр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мушель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Оскільки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іал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настільного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досить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ламкий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вихователеві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провести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попередню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роботу про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поводження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такими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іграшками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з'явилася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лялька,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посортувати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мушлі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розміром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непоганим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матеріалом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слугують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морські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і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ічкові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мушлі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з'єднати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половинки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клеєм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знову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посортувати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об'ємні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деталі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більші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менші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з'єднати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голівки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тулубом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прикріпити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основ лапки </w:t>
      </w: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окремі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мушлі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акварельними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фарбами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розмалювати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мордочки,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вушка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лапки, і ляльки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505AC" w:rsidRPr="009226BD" w:rsidRDefault="00C505AC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16DCE" w:rsidRPr="00CA72CC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uk-UA" w:eastAsia="ru-RU"/>
        </w:rPr>
      </w:pPr>
      <w:r w:rsidRPr="00CA72CC">
        <w:rPr>
          <w:rFonts w:ascii="Times New Roman" w:eastAsia="Times New Roman" w:hAnsi="Times New Roman" w:cs="Times New Roman"/>
          <w:color w:val="0070C0"/>
          <w:sz w:val="32"/>
          <w:szCs w:val="32"/>
          <w:lang w:val="uk-UA" w:eastAsia="ru-RU"/>
        </w:rPr>
        <w:t>Театр квітів</w:t>
      </w: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72C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Незвичним й оригінальним є театр квітів, що виготовляється із штучних квітів та зелені. </w:t>
      </w: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серцевинку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бутон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квітки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прикріплюються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оченята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ротик, носик, до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листочків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прив'язується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цупка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нитка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тоненький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др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іт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Коли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натягують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пускають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нитку, листочки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починають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рухатися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Таким чином, коли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актор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промовляє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 персонажа,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квітка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оживає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A16DCE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ікавим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моментом 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осінньому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святі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 театр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овочів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Різноманітними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деталями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оздоблюються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кабачок,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гарбуз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кавун, баклажан,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перець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тощо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Неперевершеними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фантазерами є батьки.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Тож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залучивши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батьків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виставці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персонажів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овочів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отримати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оригінальні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атрибути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настільного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овочів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Оскільки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іграшки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зможуть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зберігатися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виготовити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овочів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пап’є</w:t>
      </w:r>
      <w:proofErr w:type="spellEnd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-м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аше.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Ґудзики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стануть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оченятами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нитки –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волоссям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бородою,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намистинки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ротиком, 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решту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деталей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домалювати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фарбами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505AC" w:rsidRPr="009226BD" w:rsidRDefault="00C505AC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Театр </w:t>
      </w:r>
      <w:proofErr w:type="spell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топотунчикі</w:t>
      </w:r>
      <w:proofErr w:type="gram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</w:t>
      </w:r>
      <w:proofErr w:type="spellEnd"/>
      <w:proofErr w:type="gramEnd"/>
    </w:p>
    <w:p w:rsidR="00A16DCE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виготовити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іграшку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топотунчика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треба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намалювати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картоні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людину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звіра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але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ніжки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й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лапки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малювати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треба.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Зображення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вирізати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Кр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іпиться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фігурка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внутрішньої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долоні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допомогою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тоненької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гумки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 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великий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вказівний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пальці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одягаються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ніжки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(наперстки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корки з-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одеколону,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обклеєні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тканиною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кольоровим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папером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іграшка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бігати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танцювати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столі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цьому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її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ніжки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тупотять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старшої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зможуть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виготовити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ці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іграшки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самостійно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Футляром для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збереження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іграшок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слугувати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коробка з-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торта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цукерок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Коли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її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оздобити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малюнками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вона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приваблюватиме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малят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викликатиме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інтерес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самостійної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гри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505AC" w:rsidRPr="009226BD" w:rsidRDefault="00C505AC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Театр на </w:t>
      </w:r>
      <w:proofErr w:type="spell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олівцях</w:t>
      </w:r>
      <w:proofErr w:type="spellEnd"/>
    </w:p>
    <w:p w:rsidR="00A16DCE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виду театру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знадобляться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звичайні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олівці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слугуватимуть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основою для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маніпулювання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персонажем. До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однієї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сторони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олівця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кр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іпиться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сірникова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коробочка, 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зображені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герої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казок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також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олівці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закріпити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ляльки 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пальчикового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театру.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іграшки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легко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тримати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руках,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водночас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двома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героями. Ширмою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слугує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спинка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звичайного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дитячого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ільчика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розгорнута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книга й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навіть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плече. Таким театром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бавитися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самостійно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демонструвати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виставу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друзям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C2775" w:rsidRDefault="000C2775" w:rsidP="000C27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3823854" cy="2867891"/>
            <wp:effectExtent l="0" t="0" r="5715" b="8890"/>
            <wp:docPr id="8" name="Рисунок 8" descr="Картинки по запросу &quot;театр на карандаша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&quot;театр на карандашах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894" cy="286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75" w:rsidRPr="009226BD" w:rsidRDefault="000C2775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uk-UA" w:eastAsia="ru-RU"/>
        </w:rPr>
      </w:pPr>
    </w:p>
    <w:p w:rsidR="00A16DCE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uk-UA" w:eastAsia="ru-RU"/>
        </w:rPr>
      </w:pPr>
      <w:proofErr w:type="spellStart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Кулачковий</w:t>
      </w:r>
      <w:proofErr w:type="spellEnd"/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театр </w:t>
      </w:r>
    </w:p>
    <w:p w:rsidR="00A16DCE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Персонажі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кулачкового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виготовляються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принципом пальчикового театру. </w:t>
      </w:r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голівки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пристосувати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будь-яку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паперову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коробку (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кубічну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конусну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циліндричну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лише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якби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помістився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дитячий кулачок. До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прикріплюються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допоміжні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деталі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вирізані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будь-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якого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матеріалу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ротика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вирізати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ір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поворушивши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нього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зсередини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пальчиком,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створити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ефект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ляльки,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говорить.</w:t>
      </w:r>
    </w:p>
    <w:p w:rsidR="00C505AC" w:rsidRPr="009226BD" w:rsidRDefault="00C505AC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16DCE" w:rsidRPr="009226BD" w:rsidRDefault="00A16DCE" w:rsidP="00A16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9226B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Театр ложок</w:t>
      </w:r>
    </w:p>
    <w:p w:rsidR="00C505AC" w:rsidRDefault="00A16DCE" w:rsidP="00A16DCE">
      <w:pPr>
        <w:shd w:val="clear" w:color="auto" w:fill="FFFFFF" w:themeFill="background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proofErr w:type="gram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</w:t>
      </w:r>
      <w:proofErr w:type="gram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іка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виготовлення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ляльок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ложок проста. 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опуклому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боці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великої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дерев'яної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пластикової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металевої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ложки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наклеїти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зображення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мордочки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звірятка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обличчя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персонажа-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людини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намалювати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акварельними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фарбами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акварельний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малюнок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обов'язково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вкрити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шаром лаку).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Вуха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волосся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деякі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деталі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тулуба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зобразити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відразу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й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виготовити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окремо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приклеїти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ложки. </w:t>
      </w:r>
    </w:p>
    <w:p w:rsidR="00A16DCE" w:rsidRDefault="00A16DCE" w:rsidP="00A16DCE">
      <w:pPr>
        <w:shd w:val="clear" w:color="auto" w:fill="FFFFFF" w:themeFill="background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Прямокутник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барвистої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тканини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зшити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боків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одягнути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ложку й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стягнути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ниткою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>шиї</w:t>
      </w:r>
      <w:proofErr w:type="spellEnd"/>
      <w:r w:rsidRPr="0092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ляльки.</w:t>
      </w:r>
    </w:p>
    <w:p w:rsidR="000C2775" w:rsidRDefault="000C2775" w:rsidP="00A16DCE">
      <w:pPr>
        <w:shd w:val="clear" w:color="auto" w:fill="FFFFFF" w:themeFill="background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C2775" w:rsidRPr="000C2775" w:rsidRDefault="00C505AC" w:rsidP="00C505AC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77297" cy="2744908"/>
            <wp:effectExtent l="0" t="0" r="0" b="0"/>
            <wp:docPr id="9" name="Рисунок 9" descr="Картинки по запросу &quot;театр ложе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&quot;театр ложек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702" cy="274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2775" w:rsidRPr="000C2775" w:rsidSect="00A16DCE">
      <w:pgSz w:w="11906" w:h="16838"/>
      <w:pgMar w:top="720" w:right="720" w:bottom="720" w:left="720" w:header="708" w:footer="708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E4F76"/>
    <w:multiLevelType w:val="hybridMultilevel"/>
    <w:tmpl w:val="39DC2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02"/>
    <w:rsid w:val="000C2775"/>
    <w:rsid w:val="003B0334"/>
    <w:rsid w:val="009226BD"/>
    <w:rsid w:val="00A16DCE"/>
    <w:rsid w:val="00C505AC"/>
    <w:rsid w:val="00CA72CC"/>
    <w:rsid w:val="00D37E02"/>
    <w:rsid w:val="00F6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D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D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335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cp:lastPrinted>2020-02-15T19:58:00Z</cp:lastPrinted>
  <dcterms:created xsi:type="dcterms:W3CDTF">2020-02-15T17:09:00Z</dcterms:created>
  <dcterms:modified xsi:type="dcterms:W3CDTF">2020-02-15T20:11:00Z</dcterms:modified>
</cp:coreProperties>
</file>